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青岛滨海学院2024年诚聘优秀中青年教师岗位汇总表</w:t>
      </w:r>
    </w:p>
    <w:tbl>
      <w:tblPr>
        <w:tblStyle w:val="2"/>
        <w:tblW w:w="1560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245"/>
        <w:gridCol w:w="1890"/>
        <w:gridCol w:w="885"/>
        <w:gridCol w:w="2295"/>
        <w:gridCol w:w="5491"/>
        <w:gridCol w:w="29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tblHeader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学院名称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学科专业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学历、学位及职称要求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岗位要求条件及其它事项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lang w:bidi="ar"/>
              </w:rPr>
              <w:t>联系人及联系方式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要求本科为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智能医学工程或生物医学工程或人工智能或医学统计学等相关专业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，熟知学科专业领域及发展动态，有相关职业资格证、相关教学经验或者教科研成果者优先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口腔医学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要求本科均为口腔医学，熟知学科专业领域及发展动态，有相关职业资格证、相关教学经验或者教科研成果者优先。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康复治疗学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要求本科均为康复治疗学专业，熟知学科专业领域及发展动态，有相关职业资格证、相关教学经验或者教科研成果者优先。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针灸推拿学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要求本科均为针灸推拿学专业，熟知学科专业领域及发展动态，有相关职业资格证、相关教学经验或者教科研成果者优先。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医学影像技术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断层影像解剖学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物理、电子类或机电类专业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能够完成教育教学及相关工作。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病理学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药理学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临床医学概论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诊断学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医学检验技术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要求本科为医学检验技术专业，熟知学科专业领域及发展动态，有相关职业资格证、相关教学经验或者教科研成果者优先。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临床医学（内科学、外科学、妇产科学、儿科学）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临床医学（医学伦理学、医学心理学）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highlight w:val="none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核医学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要求本科为医学影像专业，熟知学科专业领域及发展动态，有相关职业资格证、相关教学经验或者教科研成果者优先。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生物化学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要求本科均为临床医学，熟知学科专业领域及发展动态，有相关职业资格证、相关教学经验或者教科研成果者优先。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毕老师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0532-84120769；19853223985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qdbhyxy@163.com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护理学院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基础护理学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内科护理学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21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外科护理学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妇产科护理学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儿科护理学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要求本科为护理学或助产学专业，熟知学科专业领域及发展动态，有相关职业资格证、相关教学经验或者教科研成果者优先。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医学人文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心理学或伦理学相关专业，要求有医学背景或者临床工作经验，熟知学科专业领域及发展动态，有相关职业资格证、相关教学经验或者教科研成果者优先。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于老师17660432321/曲老师15610520160；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qdbhxy_hlxy@163.com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机电工程学院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材料科学与工程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本、硕专业均为材料类专业。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戴老师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136688717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电气工程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硕士阶段研究方向：智能控制、机器视觉、传感与检测、电力系统、新能源、人工智能（智能制造工程）。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史老师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18661626392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48137474@qq.com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电子科学与技术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本科阶段为电子信息类、电气类、计算机类等相关专业；硕士阶段为电子信息工程、通信工程、控制工程专业。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 xml:space="preserve">陈老师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0532-83150271;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13156395128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327899235@qq.com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工业工程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本科专业须为工业工程。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0532-83150313；18364257858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bhjidian@163.com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信息工程学院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计算机科学与技术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熟知学科专业领域发展动态，熟悉Spring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Boot、Spring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Cloud、微服务、vue等开发框架并具有开发经验者优先。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0532-83150319；13455235097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人工智能、数据科学与大数据技术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熟知学科领域发展动态，能够从事深度学习、模式识别、图像处理等核心课程以及大数据相关课程的教学和研究工作，具有大数据、人工智能相关科研经历者优先。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0532-83150385；15964268579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qdbhxy_xxgcxy@163.com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建筑工程学院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土木工程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（1）实践教学带头人，具备良好的实验室建设、管理及运维经验，具备一定的实践教学经验，具有较强的实践教学策划、组织及实施能力，有良好的社会资源；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（2）具备丰富扎实的专业实践技能，热爱并胜任实验教学、辅助科研、实验室建设与管理等方面工作。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（3）土木工程、结构工程 、BIM 技术研究等专业。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（4）有工程教育专业认证经验者优先。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工程造价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（1）熟练掌握工程造价专业知识，精通广联达等相关计量计价软件，熟悉BIM全过程造价管理；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（2）能胜任工程造价专业核心课程的授课任务，能独立开展工程造价相关实习实训任务；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（3）硕士为管理科学与工程专业，或本科为工程造价或工程管理专业；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（4）有5年及以上成本控制、项目融资、ppp模式等企业实战经验者优先。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0532-83150304；15063088505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914604090@qq.com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艺术传媒学院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宋体" w:hAnsi="宋体" w:eastAsia="宋体" w:cs="Times New Roman"/>
                <w:color w:val="000000" w:themeColor="text1"/>
                <w:kern w:val="0"/>
                <w:sz w:val="21"/>
                <w:szCs w:val="21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1）熟练掌握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专业知识，精通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AI、C4D、AE等相关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软件，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能够胜任新媒体设计与制作方向教学工作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；（2）能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承担视觉传达设计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专业核心课程的授课任务，能独立开展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专业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相关实习实训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和科研工作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；（3）硕士为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设计学或艺术设计相关方向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，本科为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视觉传达设计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专业；（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）有成功的案例设计经验，有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视觉传达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陆老师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0532-83150339；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13370850519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本硕均为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数字媒体艺术或相近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专业，有代表性作品成果，能够从事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专业的教学、实践和科研工作，有成功的案例设计经验，有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数字媒体艺术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专业教学经验或行业从业经历者优先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王老师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0532-83150341；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18754279098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绘画等专业，油画方向，具象写实为主，兼具表现。有扎实的基本功、和宽广的艺术视野丰富的美术史知识，能够从事美术学专业教学、实践与科研工作。有省部级以上参展或获奖经历，需提交不少于10件代表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美术学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eastAsia="zh-CN" w:bidi="ar"/>
              </w:rPr>
              <w:t>本科、研究生为美术学、中国画等专业，国画写意方向，山水花鸟为主，有书法篆刻功底。有扎实的基本功、美术史知识和宽广艺术视野，能够从事美术学专业教学，实践与科研工作，有省部级以上获奖或参展经历，需提交不少于10件作品的作品集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张老师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0532-83150332；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15092065529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 w:themeColor="text1"/>
                <w:kern w:val="0"/>
                <w:szCs w:val="21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环境设计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本硕均为环境设计专业，有代表性作品成果，能够从事环境设计专业的教学、实践和科研工作，有成功的案例设计经验，有环境设计专业教学经验或行业从业经历者优先。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王老师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0532-83150340；17362259726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38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网络与新媒体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本硕均为网络与新媒体及传播学相关专业，有代表性作品成果，能够从事广播电视学、广告学专业的教学、实践和科研工作，有作品获得专业赛事大奖，有专业教学经验或行业从业经历者优先。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0532-83150342；13375572138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bhxyysxy@163.com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财经学院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硕士研究生学历或副高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  <w:t>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数字经济学专业或者同时具有计算机专业和经济学专业背景；有企业数字经济相关工作经历或高校从教经历者优先；有中级经济师或CDA数据分析师、大数据分析师证书者优先；能够娴熟使用计算机软件、大数据软件者优先。吃苦耐劳,能承受一定的工作压力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highlight w:val="none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40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会计学、财务管理、审计学、统计学、资产评估、税务等相关专业研究生以上学历，本科和研究生均为会计学优先；具有行业经验优先；具有AICPA,CMA,ACCA,CPA,IFM,资产评估师等资格证书优先；能够娴熟使用财税软件、大数据软件优先；具有信息技术、统计、工程造价、法律、税务等复合专业背景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乔老师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0532-83150101；13165047880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bhcaijing@163.com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创新创业教育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专业不限，有创新创业教育工作经验，并在指导“互联网+”大赛、挑战杯大赛，申报国家级大学生创新创业创项目中有成功经验，了解国家创新创业教育政策，能独立开展创新创业教育工作，有5年以上大平台企业工作经验或3年以上高校工作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谢老师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0532-83150378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bhrssxy@163.com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42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酒店管理、旅游管理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具有较强的教学科研能力，具有3年以上酒店业或相关行业从业经验者优先考虑。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43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食品科学与工程、烹饪与营养教育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具有较强的教学科研能力，具有3年以上食品、营养或相关行业从业经验者优先考虑。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段老师                                                                                                        0532-86941237；15165252460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bhrsjgxy@163.com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教育学部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特殊教育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高老师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0532-86941275；13864886220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jiaoyuxuebu2016@163.com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45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both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马克思主义理论（包括一级学科所属专业）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46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马克思主义中国化研究专业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47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马克思主义理论或中共党史（含党的学说与党建专业）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中共党员；有较深厚的马克思主义理论功底和科学素养；有较好的语言表达能力和写作水平。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48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法学、管理学、社会学专业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拥护中国共产党的领导，坚持正确政治方向，具有爱国奉献精神，遵纪守法，有良好的职业道德和团队合作精神；身心健康，能胜任《就业指导与职业道德》课程的教学、科研及其他专业相应工作。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49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思想政治教育专业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硕士研究生学历或高级职称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中共党员；有较深厚的马克思主义理论功底和科研素养；品行良好，具有良好的团队协作精神。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顾老师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15063018919；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  <w:t>qdbhszb@163.com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文理基础学院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英语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有教学经验或教科研成果者优先。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张老师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0532-83150210；13606422267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bhwlxy@126.com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51</w: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大专文理基础学院</w:t>
            </w:r>
          </w:p>
          <w:p>
            <w:pPr>
              <w:widowControl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汉语言文学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牛老师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0532-83150231；15589836360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52</w:t>
            </w:r>
          </w:p>
        </w:tc>
        <w:tc>
          <w:tcPr>
            <w:tcW w:w="12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体育教育训练学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硕士研究生学历或中级及以上职称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游泳专业或有龙舟训练及参赛经验者优先；教学能力强，能胜任班主任工作，科研工作成绩突出者优先考虑。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李老师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0532-83150255；15610551265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dzwl_jsj@sina.com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国际交流与合作处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硕士研究生学历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具有教育事业心、责任感和开拓创新能力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具有组织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协调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能力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具有团队合作服务意识；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朝鲜语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  <w:t>听、说、读、写、译能力强，沟通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无障碍；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具有较好的文字功底，能熟练操作办公软件；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同时具备日语沟通能力者优先。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李老师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0532-83150229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13608967397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654787613@qq.com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  <w:jc w:val="center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辅导员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思想政治类相关专业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硕士研究生及以上学历</w:t>
            </w:r>
          </w:p>
        </w:tc>
        <w:tc>
          <w:tcPr>
            <w:tcW w:w="5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.中共党员，吃苦耐劳，有较强的组织能力，具有团队合作精神。2.遵纪守法，有良好的职业道德和团结协作精神，愿意长期为学校的发展做贡献。3.能胜任教学、科研及其他专业相应工作，有学生管理经验者优先。</w:t>
            </w:r>
          </w:p>
        </w:tc>
        <w:tc>
          <w:tcPr>
            <w:tcW w:w="2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15288724333曹老师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bhxyxsc@163.com</w:t>
            </w:r>
          </w:p>
        </w:tc>
      </w:tr>
    </w:tbl>
    <w:p>
      <w:pPr>
        <w:jc w:val="left"/>
        <w:rPr>
          <w:rFonts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bookmarkEnd w:id="0"/>
    </w:p>
    <w:sectPr>
      <w:pgSz w:w="16838" w:h="11906" w:orient="landscape"/>
      <w:pgMar w:top="646" w:right="1080" w:bottom="760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2YjZiNTM1ZjZjOTYzOTJjOTBjNjExZmU4NDdhMDEifQ=="/>
  </w:docVars>
  <w:rsids>
    <w:rsidRoot w:val="00172A27"/>
    <w:rsid w:val="00172A27"/>
    <w:rsid w:val="001F6E3F"/>
    <w:rsid w:val="003217DD"/>
    <w:rsid w:val="00676B03"/>
    <w:rsid w:val="00C84172"/>
    <w:rsid w:val="00DA787C"/>
    <w:rsid w:val="01A7647D"/>
    <w:rsid w:val="02315D47"/>
    <w:rsid w:val="033F0F6A"/>
    <w:rsid w:val="040F5BA3"/>
    <w:rsid w:val="04165497"/>
    <w:rsid w:val="053F69CD"/>
    <w:rsid w:val="0599432F"/>
    <w:rsid w:val="084C194A"/>
    <w:rsid w:val="0A291295"/>
    <w:rsid w:val="0B513BF4"/>
    <w:rsid w:val="0C3D535A"/>
    <w:rsid w:val="0D9B53CF"/>
    <w:rsid w:val="0E1E7AC7"/>
    <w:rsid w:val="0E6F3E7F"/>
    <w:rsid w:val="0EB67D00"/>
    <w:rsid w:val="0EE520FE"/>
    <w:rsid w:val="0EE83C31"/>
    <w:rsid w:val="0FAD5068"/>
    <w:rsid w:val="11877731"/>
    <w:rsid w:val="121C431D"/>
    <w:rsid w:val="12E666D9"/>
    <w:rsid w:val="15023C9F"/>
    <w:rsid w:val="16685D83"/>
    <w:rsid w:val="17B943BD"/>
    <w:rsid w:val="17BB1EE3"/>
    <w:rsid w:val="1B56689D"/>
    <w:rsid w:val="1B762CF0"/>
    <w:rsid w:val="1DA67191"/>
    <w:rsid w:val="1DD41567"/>
    <w:rsid w:val="1F937998"/>
    <w:rsid w:val="1FBE36A5"/>
    <w:rsid w:val="2036446C"/>
    <w:rsid w:val="21C67161"/>
    <w:rsid w:val="22F30511"/>
    <w:rsid w:val="238D08EE"/>
    <w:rsid w:val="250657B6"/>
    <w:rsid w:val="25A4438C"/>
    <w:rsid w:val="25C970BA"/>
    <w:rsid w:val="25EE6145"/>
    <w:rsid w:val="27473793"/>
    <w:rsid w:val="27E61368"/>
    <w:rsid w:val="283E4B96"/>
    <w:rsid w:val="289724F8"/>
    <w:rsid w:val="28C36E49"/>
    <w:rsid w:val="2909619C"/>
    <w:rsid w:val="29DD03DE"/>
    <w:rsid w:val="2BCE4483"/>
    <w:rsid w:val="2CE72547"/>
    <w:rsid w:val="2D9B197B"/>
    <w:rsid w:val="2F9F0CEC"/>
    <w:rsid w:val="2FA06136"/>
    <w:rsid w:val="31363F42"/>
    <w:rsid w:val="31850E90"/>
    <w:rsid w:val="34F0546A"/>
    <w:rsid w:val="353E0401"/>
    <w:rsid w:val="36484E32"/>
    <w:rsid w:val="37DC5BEE"/>
    <w:rsid w:val="383D7D12"/>
    <w:rsid w:val="395E6067"/>
    <w:rsid w:val="39F8091D"/>
    <w:rsid w:val="3B3943E6"/>
    <w:rsid w:val="3BAE1BDB"/>
    <w:rsid w:val="3C2D0D52"/>
    <w:rsid w:val="3C3245BA"/>
    <w:rsid w:val="3C90608E"/>
    <w:rsid w:val="3D8B21D4"/>
    <w:rsid w:val="3EFC1563"/>
    <w:rsid w:val="3FD85478"/>
    <w:rsid w:val="406867FC"/>
    <w:rsid w:val="42D27F5D"/>
    <w:rsid w:val="45F756C0"/>
    <w:rsid w:val="46D70238"/>
    <w:rsid w:val="494476DB"/>
    <w:rsid w:val="4A194261"/>
    <w:rsid w:val="4B272E10"/>
    <w:rsid w:val="4C561BFF"/>
    <w:rsid w:val="4DDC4386"/>
    <w:rsid w:val="4F4632E8"/>
    <w:rsid w:val="507C59AC"/>
    <w:rsid w:val="50EC48E0"/>
    <w:rsid w:val="5144296E"/>
    <w:rsid w:val="515F3303"/>
    <w:rsid w:val="51832881"/>
    <w:rsid w:val="51F53C68"/>
    <w:rsid w:val="547C1FE5"/>
    <w:rsid w:val="54E86238"/>
    <w:rsid w:val="55CC2F32"/>
    <w:rsid w:val="561B1473"/>
    <w:rsid w:val="566413BC"/>
    <w:rsid w:val="59346F3E"/>
    <w:rsid w:val="59D24F7D"/>
    <w:rsid w:val="5A0F6BF8"/>
    <w:rsid w:val="5A9C1D5C"/>
    <w:rsid w:val="5B6D0D13"/>
    <w:rsid w:val="5C675762"/>
    <w:rsid w:val="625247BE"/>
    <w:rsid w:val="62740BD9"/>
    <w:rsid w:val="62C26BCA"/>
    <w:rsid w:val="63963CDD"/>
    <w:rsid w:val="63B868A3"/>
    <w:rsid w:val="63F83144"/>
    <w:rsid w:val="64C2170E"/>
    <w:rsid w:val="66E07BC1"/>
    <w:rsid w:val="67220C03"/>
    <w:rsid w:val="696D1EDE"/>
    <w:rsid w:val="69C75A92"/>
    <w:rsid w:val="6AB44A88"/>
    <w:rsid w:val="6BF16DF6"/>
    <w:rsid w:val="6C7F2ACD"/>
    <w:rsid w:val="6CC43C9B"/>
    <w:rsid w:val="6D4E78E8"/>
    <w:rsid w:val="6D760E66"/>
    <w:rsid w:val="6DE123A9"/>
    <w:rsid w:val="6EE3336E"/>
    <w:rsid w:val="6F2E492E"/>
    <w:rsid w:val="70CD7E32"/>
    <w:rsid w:val="72227D09"/>
    <w:rsid w:val="73B821F7"/>
    <w:rsid w:val="74031DBD"/>
    <w:rsid w:val="74962C31"/>
    <w:rsid w:val="75ED6880"/>
    <w:rsid w:val="760140DA"/>
    <w:rsid w:val="76116A13"/>
    <w:rsid w:val="77EF68E0"/>
    <w:rsid w:val="79425135"/>
    <w:rsid w:val="7AA77AD8"/>
    <w:rsid w:val="7BB32E10"/>
    <w:rsid w:val="7E044677"/>
    <w:rsid w:val="7FC93D05"/>
    <w:rsid w:val="7FE50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autoRedefine/>
    <w:unhideWhenUsed/>
    <w:qFormat/>
    <w:uiPriority w:val="99"/>
    <w:rPr>
      <w:color w:val="0000FF"/>
      <w:u w:val="single"/>
    </w:rPr>
  </w:style>
  <w:style w:type="character" w:customStyle="1" w:styleId="6">
    <w:name w:val="font51"/>
    <w:basedOn w:val="4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7">
    <w:name w:val="font61"/>
    <w:basedOn w:val="4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987</Words>
  <Characters>5631</Characters>
  <Lines>1</Lines>
  <Paragraphs>1</Paragraphs>
  <TotalTime>0</TotalTime>
  <ScaleCrop>false</ScaleCrop>
  <LinksUpToDate>false</LinksUpToDate>
  <CharactersWithSpaces>6605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2022-11-14T09:27:00Z</dcterms:created>
  <dc:creator>Administrator</dc:creator>
  <cp:lastModifiedBy>二嫚儿</cp:lastModifiedBy>
  <dcterms:modified xsi:type="dcterms:W3CDTF">2024-04-15T08:34:08Z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8ADDDC328B804B359560E7129830875C_13</vt:lpwstr>
  </property>
</Properties>
</file>